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D4E" w:rsidRDefault="00C02211">
      <w:pPr>
        <w:rPr>
          <w:rStyle w:val="a3"/>
          <w:rFonts w:ascii="var(--bs-font-sans-serif)" w:hAnsi="var(--bs-font-sans-serif)"/>
          <w:color w:val="000080"/>
          <w:sz w:val="27"/>
          <w:szCs w:val="27"/>
          <w:shd w:val="clear" w:color="auto" w:fill="F9F8EF"/>
        </w:rPr>
      </w:pPr>
      <w:r>
        <w:rPr>
          <w:rStyle w:val="a3"/>
          <w:rFonts w:ascii="var(--bs-font-sans-serif)" w:hAnsi="var(--bs-font-sans-serif)"/>
          <w:color w:val="000080"/>
          <w:sz w:val="27"/>
          <w:szCs w:val="27"/>
          <w:shd w:val="clear" w:color="auto" w:fill="F9F8EF"/>
        </w:rPr>
        <w:t> Этап «И памяти твоей, великий Петр, верна твоя великая Россия»  </w:t>
      </w:r>
    </w:p>
    <w:tbl>
      <w:tblPr>
        <w:tblW w:w="5520" w:type="dxa"/>
        <w:tblCellSpacing w:w="15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5520"/>
      </w:tblGrid>
      <w:tr w:rsidR="00C02211" w:rsidRPr="00C02211" w:rsidTr="00C02211">
        <w:trPr>
          <w:tblCellSpacing w:w="15" w:type="dxa"/>
        </w:trPr>
        <w:tc>
          <w:tcPr>
            <w:tcW w:w="0" w:type="auto"/>
            <w:shd w:val="clear" w:color="auto" w:fill="CFE3FF"/>
            <w:hideMark/>
          </w:tcPr>
          <w:p w:rsidR="00C02211" w:rsidRPr="00C02211" w:rsidRDefault="00C02211" w:rsidP="00C02211">
            <w:pPr>
              <w:spacing w:after="120" w:line="360" w:lineRule="atLeast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23"/>
                <w:szCs w:val="23"/>
                <w:lang w:eastAsia="ru-RU"/>
              </w:rPr>
            </w:pPr>
            <w:r w:rsidRPr="00C02211">
              <w:rPr>
                <w:rFonts w:ascii="Arial" w:eastAsia="Times New Roman" w:hAnsi="Arial" w:cs="Arial"/>
                <w:b/>
                <w:bCs/>
                <w:color w:val="202122"/>
                <w:sz w:val="23"/>
                <w:szCs w:val="23"/>
                <w:lang w:eastAsia="ru-RU"/>
              </w:rPr>
              <w:t>улица Петра Великого</w:t>
            </w:r>
          </w:p>
        </w:tc>
      </w:tr>
      <w:tr w:rsidR="00C02211" w:rsidRPr="00C02211" w:rsidTr="00C02211">
        <w:trPr>
          <w:tblCellSpacing w:w="15" w:type="dxa"/>
        </w:trPr>
        <w:tc>
          <w:tcPr>
            <w:tcW w:w="0" w:type="auto"/>
            <w:shd w:val="clear" w:color="auto" w:fill="F8F9FA"/>
            <w:tcMar>
              <w:top w:w="96" w:type="dxa"/>
              <w:left w:w="0" w:type="dxa"/>
              <w:bottom w:w="96" w:type="dxa"/>
              <w:right w:w="0" w:type="dxa"/>
            </w:tcMar>
            <w:hideMark/>
          </w:tcPr>
          <w:p w:rsidR="00C02211" w:rsidRPr="00C02211" w:rsidRDefault="00C02211" w:rsidP="00C02211">
            <w:pPr>
              <w:spacing w:after="120" w:line="360" w:lineRule="atLeast"/>
              <w:jc w:val="center"/>
              <w:rPr>
                <w:rFonts w:ascii="Arial" w:eastAsia="Times New Roman" w:hAnsi="Arial" w:cs="Arial"/>
                <w:color w:val="202122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645AD"/>
                <w:sz w:val="19"/>
                <w:szCs w:val="19"/>
                <w:lang w:eastAsia="ru-RU"/>
              </w:rPr>
              <w:drawing>
                <wp:inline distT="0" distB="0" distL="0" distR="0">
                  <wp:extent cx="1905000" cy="2857500"/>
                  <wp:effectExtent l="19050" t="0" r="0" b="0"/>
                  <wp:docPr id="1" name="Рисунок 1" descr="Арка Цесаревича на улице Петра Великого">
                    <a:hlinkClick xmlns:a="http://schemas.openxmlformats.org/drawingml/2006/main" r:id="rId4" tooltip="&quot;Арка Цесаревича на улице Петра Великого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рка Цесаревича на улице Петра Великого">
                            <a:hlinkClick r:id="rId4" tooltip="&quot;Арка Цесаревича на улице Петра Великого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2211" w:rsidRDefault="00C02211" w:rsidP="00C02211">
      <w:pPr>
        <w:pStyle w:val="a6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202122"/>
          <w:sz w:val="21"/>
          <w:szCs w:val="21"/>
        </w:rPr>
        <w:t>У́лица</w:t>
      </w:r>
      <w:proofErr w:type="spellEnd"/>
      <w:r>
        <w:rPr>
          <w:rFonts w:ascii="Arial" w:hAnsi="Arial" w:cs="Arial"/>
          <w:b/>
          <w:bCs/>
          <w:color w:val="202122"/>
          <w:sz w:val="21"/>
          <w:szCs w:val="21"/>
        </w:rPr>
        <w:t> </w:t>
      </w:r>
      <w:hyperlink r:id="rId6" w:tooltip="Пётр I" w:history="1">
        <w:r>
          <w:rPr>
            <w:rStyle w:val="a7"/>
            <w:rFonts w:ascii="Arial" w:hAnsi="Arial" w:cs="Arial"/>
            <w:b/>
            <w:bCs/>
            <w:color w:val="0645AD"/>
            <w:sz w:val="21"/>
            <w:szCs w:val="21"/>
          </w:rPr>
          <w:t>Петра</w:t>
        </w:r>
        <w:proofErr w:type="gramStart"/>
        <w:r>
          <w:rPr>
            <w:rStyle w:val="a7"/>
            <w:rFonts w:ascii="Arial" w:hAnsi="Arial" w:cs="Arial"/>
            <w:b/>
            <w:bCs/>
            <w:color w:val="0645AD"/>
            <w:sz w:val="21"/>
            <w:szCs w:val="21"/>
          </w:rPr>
          <w:t xml:space="preserve">́ </w:t>
        </w:r>
        <w:proofErr w:type="spellStart"/>
        <w:r>
          <w:rPr>
            <w:rStyle w:val="a7"/>
            <w:rFonts w:ascii="Arial" w:hAnsi="Arial" w:cs="Arial"/>
            <w:b/>
            <w:bCs/>
            <w:color w:val="0645AD"/>
            <w:sz w:val="21"/>
            <w:szCs w:val="21"/>
          </w:rPr>
          <w:t>В</w:t>
        </w:r>
        <w:proofErr w:type="gramEnd"/>
        <w:r>
          <w:rPr>
            <w:rStyle w:val="a7"/>
            <w:rFonts w:ascii="Arial" w:hAnsi="Arial" w:cs="Arial"/>
            <w:b/>
            <w:bCs/>
            <w:color w:val="0645AD"/>
            <w:sz w:val="21"/>
            <w:szCs w:val="21"/>
          </w:rPr>
          <w:t>ели́кого</w:t>
        </w:r>
        <w:proofErr w:type="spellEnd"/>
      </w:hyperlink>
      <w:r>
        <w:rPr>
          <w:rFonts w:ascii="Arial" w:hAnsi="Arial" w:cs="Arial"/>
          <w:color w:val="202122"/>
          <w:sz w:val="21"/>
          <w:szCs w:val="21"/>
        </w:rPr>
        <w:t> — улица в историческом центре </w:t>
      </w:r>
      <w:hyperlink r:id="rId7" w:tooltip="Владивосток" w:history="1">
        <w:r>
          <w:rPr>
            <w:rStyle w:val="a7"/>
            <w:rFonts w:ascii="Arial" w:hAnsi="Arial" w:cs="Arial"/>
            <w:color w:val="0645AD"/>
            <w:sz w:val="21"/>
            <w:szCs w:val="21"/>
          </w:rPr>
          <w:t>Владивостока</w:t>
        </w:r>
      </w:hyperlink>
      <w:r>
        <w:rPr>
          <w:rFonts w:ascii="Arial" w:hAnsi="Arial" w:cs="Arial"/>
          <w:color w:val="202122"/>
          <w:sz w:val="21"/>
          <w:szCs w:val="21"/>
        </w:rPr>
        <w:t>. Входит в число наиболее посещаемых туристами и гостями города.</w:t>
      </w:r>
    </w:p>
    <w:p w:rsidR="00C02211" w:rsidRDefault="00C02211" w:rsidP="00C02211">
      <w:pPr>
        <w:pStyle w:val="a6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Одна из первых улиц города (а возможно, и первая). Здесь протекал ручей, который первые жители Владивостока перегородили плотиной, чтобы из образовавшегося пруда брать воду. Так улица получила своё первое название — улица </w:t>
      </w:r>
      <w:r>
        <w:rPr>
          <w:rFonts w:ascii="Arial" w:hAnsi="Arial" w:cs="Arial"/>
          <w:b/>
          <w:bCs/>
          <w:color w:val="202122"/>
          <w:sz w:val="21"/>
          <w:szCs w:val="21"/>
        </w:rPr>
        <w:t>Прудовая</w:t>
      </w:r>
      <w:r>
        <w:rPr>
          <w:rFonts w:ascii="Arial" w:hAnsi="Arial" w:cs="Arial"/>
          <w:color w:val="202122"/>
          <w:sz w:val="21"/>
          <w:szCs w:val="21"/>
        </w:rPr>
        <w:t>. С 1909 года — улица Петра Великого. В советский период, с 1923 года — улица</w:t>
      </w:r>
      <w:proofErr w:type="gramStart"/>
      <w:r>
        <w:rPr>
          <w:rFonts w:ascii="Arial" w:hAnsi="Arial" w:cs="Arial"/>
          <w:color w:val="202122"/>
          <w:sz w:val="21"/>
          <w:szCs w:val="21"/>
        </w:rPr>
        <w:t> </w:t>
      </w:r>
      <w:r>
        <w:rPr>
          <w:rFonts w:ascii="Arial" w:hAnsi="Arial" w:cs="Arial"/>
          <w:b/>
          <w:bCs/>
          <w:color w:val="202122"/>
          <w:sz w:val="21"/>
          <w:szCs w:val="21"/>
        </w:rPr>
        <w:t>П</w:t>
      </w:r>
      <w:proofErr w:type="gramEnd"/>
      <w:r>
        <w:rPr>
          <w:rFonts w:ascii="Arial" w:hAnsi="Arial" w:cs="Arial"/>
          <w:b/>
          <w:bCs/>
          <w:color w:val="202122"/>
          <w:sz w:val="21"/>
          <w:szCs w:val="21"/>
        </w:rPr>
        <w:t>ервого Мая</w:t>
      </w:r>
      <w:r>
        <w:rPr>
          <w:rFonts w:ascii="Arial" w:hAnsi="Arial" w:cs="Arial"/>
          <w:color w:val="202122"/>
          <w:sz w:val="21"/>
          <w:szCs w:val="21"/>
        </w:rPr>
        <w:t>.</w:t>
      </w:r>
    </w:p>
    <w:p w:rsidR="00C02211" w:rsidRDefault="00C02211" w:rsidP="00C02211">
      <w:pPr>
        <w:pStyle w:val="a6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Улица начинается от Корабельной набережной у </w:t>
      </w:r>
      <w:hyperlink r:id="rId8" w:tooltip="Золотой Рог (Владивосток)" w:history="1">
        <w:r>
          <w:rPr>
            <w:rStyle w:val="a7"/>
            <w:rFonts w:ascii="Arial" w:hAnsi="Arial" w:cs="Arial"/>
            <w:color w:val="0645AD"/>
            <w:sz w:val="21"/>
            <w:szCs w:val="21"/>
          </w:rPr>
          <w:t>бухты Золотой рог</w:t>
        </w:r>
      </w:hyperlink>
      <w:r>
        <w:rPr>
          <w:rFonts w:ascii="Arial" w:hAnsi="Arial" w:cs="Arial"/>
          <w:color w:val="202122"/>
          <w:sz w:val="21"/>
          <w:szCs w:val="21"/>
        </w:rPr>
        <w:t>, пересекает </w:t>
      </w:r>
      <w:proofErr w:type="spellStart"/>
      <w:r>
        <w:rPr>
          <w:rFonts w:ascii="Arial" w:hAnsi="Arial" w:cs="Arial"/>
          <w:color w:val="202122"/>
          <w:sz w:val="21"/>
          <w:szCs w:val="21"/>
        </w:rPr>
        <w:fldChar w:fldCharType="begin"/>
      </w:r>
      <w:r>
        <w:rPr>
          <w:rFonts w:ascii="Arial" w:hAnsi="Arial" w:cs="Arial"/>
          <w:color w:val="202122"/>
          <w:sz w:val="21"/>
          <w:szCs w:val="21"/>
        </w:rPr>
        <w:instrText xml:space="preserve"> HYPERLINK "https://ru.wikipedia.org/wiki/%D0%A1%D0%B2%D0%B5%D1%82%D0%BB%D0%B0%D0%BD%D1%81%D0%BA%D0%B0%D1%8F_%D1%83%D0%BB%D0%B8%D1%86%D0%B0" \o "Светланская улица" </w:instrText>
      </w:r>
      <w:r>
        <w:rPr>
          <w:rFonts w:ascii="Arial" w:hAnsi="Arial" w:cs="Arial"/>
          <w:color w:val="202122"/>
          <w:sz w:val="21"/>
          <w:szCs w:val="21"/>
        </w:rPr>
        <w:fldChar w:fldCharType="separate"/>
      </w:r>
      <w:r>
        <w:rPr>
          <w:rStyle w:val="a7"/>
          <w:rFonts w:ascii="Arial" w:hAnsi="Arial" w:cs="Arial"/>
          <w:color w:val="0645AD"/>
          <w:sz w:val="21"/>
          <w:szCs w:val="21"/>
        </w:rPr>
        <w:t>Светланскую</w:t>
      </w:r>
      <w:proofErr w:type="spellEnd"/>
      <w:r>
        <w:rPr>
          <w:rStyle w:val="a7"/>
          <w:rFonts w:ascii="Arial" w:hAnsi="Arial" w:cs="Arial"/>
          <w:color w:val="0645AD"/>
          <w:sz w:val="21"/>
          <w:szCs w:val="21"/>
        </w:rPr>
        <w:t xml:space="preserve"> улицу</w:t>
      </w:r>
      <w:r>
        <w:rPr>
          <w:rFonts w:ascii="Arial" w:hAnsi="Arial" w:cs="Arial"/>
          <w:color w:val="202122"/>
          <w:sz w:val="21"/>
          <w:szCs w:val="21"/>
        </w:rPr>
        <w:fldChar w:fldCharType="end"/>
      </w:r>
      <w:r>
        <w:rPr>
          <w:rFonts w:ascii="Arial" w:hAnsi="Arial" w:cs="Arial"/>
          <w:color w:val="202122"/>
          <w:sz w:val="21"/>
          <w:szCs w:val="21"/>
        </w:rPr>
        <w:t> и поднимается влево от Театрального сквера (у </w:t>
      </w:r>
      <w:hyperlink r:id="rId9" w:tooltip="Приморский краевой академический драматический театр имени Горького" w:history="1">
        <w:r>
          <w:rPr>
            <w:rStyle w:val="a7"/>
            <w:rFonts w:ascii="Arial" w:hAnsi="Arial" w:cs="Arial"/>
            <w:color w:val="0645AD"/>
            <w:sz w:val="21"/>
            <w:szCs w:val="21"/>
          </w:rPr>
          <w:t>театра имени Горького</w:t>
        </w:r>
      </w:hyperlink>
      <w:r>
        <w:rPr>
          <w:rFonts w:ascii="Arial" w:hAnsi="Arial" w:cs="Arial"/>
          <w:color w:val="202122"/>
          <w:sz w:val="21"/>
          <w:szCs w:val="21"/>
        </w:rPr>
        <w:t>). На улице расположен Адмиральский сквер (бывший парк Дома офицеров флота), рядом с ним — мемориал </w:t>
      </w:r>
      <w:hyperlink r:id="rId10" w:tooltip="Тихоокеанский флот" w:history="1">
        <w:r>
          <w:rPr>
            <w:rStyle w:val="a7"/>
            <w:rFonts w:ascii="Arial" w:hAnsi="Arial" w:cs="Arial"/>
            <w:color w:val="0645AD"/>
            <w:sz w:val="21"/>
            <w:szCs w:val="21"/>
          </w:rPr>
          <w:t>ТОФ</w:t>
        </w:r>
      </w:hyperlink>
      <w:r>
        <w:rPr>
          <w:rFonts w:ascii="Arial" w:hAnsi="Arial" w:cs="Arial"/>
          <w:color w:val="202122"/>
          <w:sz w:val="21"/>
          <w:szCs w:val="21"/>
        </w:rPr>
        <w:t>, часовня Андрея Первозванного и </w:t>
      </w:r>
      <w:hyperlink r:id="rId11" w:tooltip="Арка Цесаревича (страница отсутствует)" w:history="1">
        <w:r>
          <w:rPr>
            <w:rStyle w:val="a7"/>
            <w:rFonts w:ascii="Arial" w:hAnsi="Arial" w:cs="Arial"/>
            <w:color w:val="BA0000"/>
            <w:sz w:val="21"/>
            <w:szCs w:val="21"/>
          </w:rPr>
          <w:t>арка Цесаревича</w:t>
        </w:r>
      </w:hyperlink>
      <w:r>
        <w:rPr>
          <w:rFonts w:ascii="Arial" w:hAnsi="Arial" w:cs="Arial"/>
          <w:color w:val="202122"/>
          <w:sz w:val="21"/>
          <w:szCs w:val="21"/>
        </w:rPr>
        <w:t>.</w:t>
      </w:r>
    </w:p>
    <w:sectPr w:rsidR="00C02211" w:rsidSect="00AB6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211"/>
    <w:rsid w:val="000F3150"/>
    <w:rsid w:val="00172175"/>
    <w:rsid w:val="00AB6D4E"/>
    <w:rsid w:val="00AF311B"/>
    <w:rsid w:val="00C02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2211"/>
    <w:rPr>
      <w:b/>
      <w:bCs/>
    </w:rPr>
  </w:style>
  <w:style w:type="character" w:customStyle="1" w:styleId="no-wikidata">
    <w:name w:val="no-wikidata"/>
    <w:basedOn w:val="a0"/>
    <w:rsid w:val="00C02211"/>
  </w:style>
  <w:style w:type="paragraph" w:styleId="a4">
    <w:name w:val="Balloon Text"/>
    <w:basedOn w:val="a"/>
    <w:link w:val="a5"/>
    <w:uiPriority w:val="99"/>
    <w:semiHidden/>
    <w:unhideWhenUsed/>
    <w:rsid w:val="00C0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21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0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02211"/>
    <w:rPr>
      <w:color w:val="0000FF"/>
      <w:u w:val="single"/>
    </w:rPr>
  </w:style>
  <w:style w:type="character" w:customStyle="1" w:styleId="wikidata-snak">
    <w:name w:val="wikidata-snak"/>
    <w:basedOn w:val="a0"/>
    <w:rsid w:val="00C022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E%D0%BB%D0%BE%D1%82%D0%BE%D0%B9_%D0%A0%D0%BE%D0%B3_(%D0%92%D0%BB%D0%B0%D0%B4%D0%B8%D0%B2%D0%BE%D1%81%D1%82%D0%BE%D0%BA)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2%D0%BB%D0%B0%D0%B4%D0%B8%D0%B2%D0%BE%D1%81%D1%82%D0%BE%D0%B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1%91%D1%82%D1%80_I" TargetMode="External"/><Relationship Id="rId11" Type="http://schemas.openxmlformats.org/officeDocument/2006/relationships/hyperlink" Target="https://ru.wikipedia.org/w/index.php?title=%D0%90%D1%80%D0%BA%D0%B0_%D0%A6%D0%B5%D1%81%D0%B0%D1%80%D0%B5%D0%B2%D0%B8%D1%87%D0%B0&amp;action=edit&amp;redlink=1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ru.wikipedia.org/wiki/%D0%A2%D0%B8%D1%85%D0%BE%D0%BE%D0%BA%D0%B5%D0%B0%D0%BD%D1%81%D0%BA%D0%B8%D0%B9_%D1%84%D0%BB%D0%BE%D1%82" TargetMode="External"/><Relationship Id="rId4" Type="http://schemas.openxmlformats.org/officeDocument/2006/relationships/hyperlink" Target="https://commons.wikimedia.org/wiki/File:Triumphal_arch_Cesarevitch_Nikolay.jpg?uselang=ru" TargetMode="External"/><Relationship Id="rId9" Type="http://schemas.openxmlformats.org/officeDocument/2006/relationships/hyperlink" Target="https://ru.wikipedia.org/wiki/%D0%9F%D1%80%D0%B8%D0%BC%D0%BE%D1%80%D1%81%D0%BA%D0%B8%D0%B9_%D0%BA%D1%80%D0%B0%D0%B5%D0%B2%D0%BE%D0%B9_%D0%B0%D0%BA%D0%B0%D0%B4%D0%B5%D0%BC%D0%B8%D1%87%D0%B5%D1%81%D0%BA%D0%B8%D0%B9_%D0%B4%D1%80%D0%B0%D0%BC%D0%B0%D1%82%D0%B8%D1%87%D0%B5%D1%81%D0%BA%D0%B8%D0%B9_%D1%82%D0%B5%D0%B0%D1%82%D1%80_%D0%B8%D0%BC%D0%B5%D0%BD%D0%B8_%D0%93%D0%BE%D1%80%D1%8C%D0%BA%D0%BE%D0%B3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2021-12-16T17:52:00Z</dcterms:created>
  <dcterms:modified xsi:type="dcterms:W3CDTF">2021-12-16T22:00:00Z</dcterms:modified>
</cp:coreProperties>
</file>